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BILL NUMBER:</w:t>
      </w: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A11149</w:t>
      </w:r>
      <w:bookmarkStart w:id="0" w:name="_GoBack"/>
      <w:bookmarkEnd w:id="0"/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SPONSOR:</w:t>
      </w: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Rules (Cymbrowitz)</w:t>
      </w: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TITLE OF BILL</w:t>
      </w: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An act to amend the public housing law and the administrative code of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the city of New York, in relation to establishing the New York city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public housing preservation trust for properties owned or operated by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the New York city housing authority and providing for the issuance of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certain bonds of the New York city housing development corporation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SUMMARY OF PROVISIONS</w:t>
      </w: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Section one of this bill would amend the Public Housing Law by adding a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new article 14, with new sections 579 through 601 establishing the New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York City Public Housing Preservation Trust (the "Trust").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Sections 576, 578, 600, and 601 set forth the short title for the </w:t>
      </w:r>
      <w:proofErr w:type="spellStart"/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arti</w:t>
      </w:r>
      <w:proofErr w:type="spellEnd"/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cle</w:t>
      </w:r>
      <w:proofErr w:type="spellEnd"/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, legislative findings, applicable definitions, as well as provisions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clarifying the effect of inconsistent provisions in other laws, and a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severability clause.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Sections 579 and 580 establish the Trust as a public benefit corporation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and include provisions relating to the composition of the Trust's board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of trustees, the appointment of officers, as well as the powers and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duties of the Trust.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Section 581 sets forth the procedure by which the New York City Housing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Authority ("NYCHA"), subject to the approval of the U.S.  Department of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Housing and Urban Development, may transfer a leasehold interest in its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housing facilities and other personal property of such facilities to the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Trust. Section 582 exempts from land use review procedures a transfer of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any property interest to the Trust and the development of a housing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facility by the Trust.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Section 583 provides that the protections afforded to residents of the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housing facilities will be consistent with those afforded to public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housing residents, to the extent permitted under federal law. Such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protections will include: (i) preserving the affordable character of the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housing facilities; (ii) ensuring that residents required to relocate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during rehabilitation may return to the housing facility;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(iii) providing </w:t>
      </w:r>
      <w:proofErr w:type="gramStart"/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residents</w:t>
      </w:r>
      <w:proofErr w:type="gramEnd"/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opportunity to establish and operate </w:t>
      </w:r>
      <w:proofErr w:type="spellStart"/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coun</w:t>
      </w:r>
      <w:proofErr w:type="spellEnd"/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cils</w:t>
      </w:r>
      <w:proofErr w:type="spellEnd"/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represent them; (iv) providing a resident the opportunity for an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informal hearing to grieve actions of the Trust with respect to such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resident's lease; (v) providing automatic lease renewal except for good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cause as specified in a lease between such resident and the Trust; (vi)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determining succession rights to a lease between a resident and the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Trust and to a voucher issued pursuant to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Section 8 of the United States Housing Act of 1937, as amended; and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(vii) permitting an over-income resident to remain in the housing </w:t>
      </w:r>
      <w:proofErr w:type="spellStart"/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facil</w:t>
      </w:r>
      <w:proofErr w:type="spellEnd"/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ity</w:t>
      </w:r>
      <w:proofErr w:type="spellEnd"/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pay rent in an amount to be determined by the Trust and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NYCHA'and</w:t>
      </w:r>
      <w:proofErr w:type="spellEnd"/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specified in the lease. The Trust is also required to ensure,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to the greatest extent feasible and consistent with federal law and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regulations, that employment and economic opportunities are directed to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residents of the housing facilities.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Sections 585 through 588 establish the procurement procedures for the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Trust and authorize the Trust to use alternative project delivery meth-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ods</w:t>
      </w:r>
      <w:proofErr w:type="spellEnd"/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procuring its work, including using the design build,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construction manager </w:t>
      </w:r>
      <w:proofErr w:type="gramStart"/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build</w:t>
      </w:r>
      <w:proofErr w:type="gramEnd"/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, and construction manager at risk project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delivery methods.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Section 589 authorizes the Trust to issue bonds and to pledge any part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of its revenues to secure the payment of its bonds. Section 589 also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authorizes the New York City Housing Development Corporation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("NYCHDC") to issue bonds on behalf of the Trust and to make loans to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the Trust and related entities with the proceeds of such bonds (which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will not be subject to NYCHDC's current limitations on outstanding bonds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and certain other statutory provisions applicable to NYCHDC's bonds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issued for other purposes). Sections 590 through 592 authorize the Trust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to accept funds from any source and to securitize such funds for the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purposes of raising capital for the development, rehabilitation, and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operation of housing facilities and exempt the Trust and any funds it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raises from taxation.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Sections 593 and 597 set forth a procedure for commencing certain suits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for personal injury or damage to personal property against the Trust,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and set forth the Trust's obligations to defend and indemnify its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employees, president, officers and board members.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Sections 594 and 595 provide that the Trust is subject to the Civil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Service Law and the rules of the Department of Citywide Administrative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Services in connection with civil service matters, protect the civil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service rights of current NYCHA employees who may be transferred to the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Trust, and set forth the Trust's obligations with respect to collective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bargaining.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Sections 584, 596, 598 and 599 provide that the Trust is not a "covered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organization" under the New York State Financial Emergency Act and is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neither a "local authority" nor a "state authority" under the Public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Authorities Accountability Act, but is subject to investigation by the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City's Department of Investigation, to audit by the City Comptroller, to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the state and city human rights laws and to applicable sanitary and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building laws and regulations.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Sections two and three of the </w:t>
      </w:r>
      <w:proofErr w:type="gramStart"/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bill</w:t>
      </w:r>
      <w:proofErr w:type="gramEnd"/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amend sections 13-101 and 13-133 of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the New York City Administrative Code to provide that employment by the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Trust is considered City service for purposes of participation in the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New York City Employees' Retirement System (NYCERS), and to require the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Trust to make monthly payments to NYCERS to satisfy its pension </w:t>
      </w:r>
      <w:proofErr w:type="spellStart"/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obli</w:t>
      </w:r>
      <w:proofErr w:type="spellEnd"/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gations</w:t>
      </w:r>
      <w:proofErr w:type="spellEnd"/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Section four provides that this bill would take effect on the sixtieth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day after it becomes a law, provided that any public officer or employ-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ee</w:t>
      </w:r>
      <w:proofErr w:type="spellEnd"/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, including but not limited to the Mayor of the City of New York and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the Chief Executive Officer of NYCHA, may take any necessary action to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implement this act prior to such effective date.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REASONS FOR SUPPORT</w:t>
      </w: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NYCHA's public housing facilities are deteriorating as a result of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decades of diminishing capital investment. Recent assessments indicate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that the housing facilities' capital needs have reached $40 billion - on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average, over $200,000 per unit - and </w:t>
      </w:r>
      <w:proofErr w:type="gramStart"/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it is clear that NYCHA's</w:t>
      </w:r>
      <w:proofErr w:type="gramEnd"/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housing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facilities require significant capital investment to design, develop,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construct, reconstruct, improve, modernize, rehabilitate, and repair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these aging buildings. These capital needs include costs to address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numerous core safety issues - such as mold, lead, heat, pests, and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elevators that are critical to the wellbeing of NYCHA residents. Each of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these scope areas </w:t>
      </w:r>
      <w:proofErr w:type="gramStart"/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requires</w:t>
      </w:r>
      <w:proofErr w:type="gramEnd"/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 immense level of funding: for example, at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110,000 apartments, fully addressing mold conditions is estimated to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cost roughly $9.5 billion and rehabilitating heating systems is </w:t>
      </w:r>
      <w:proofErr w:type="spellStart"/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esti</w:t>
      </w:r>
      <w:proofErr w:type="spellEnd"/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mated to cost over $4 billion. Without an immediate injection of capital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funding, the buildings will continue to deteriorate over time, which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will worsen conditions for residents of the housing facilities and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increase the amount of funding required to fully rehabilitate the build-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ing</w:t>
      </w:r>
      <w:proofErr w:type="spellEnd"/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billions of dollars over the next five years.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bill allows the Trust, a new public entity, to access a more </w:t>
      </w:r>
      <w:proofErr w:type="spellStart"/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valu</w:t>
      </w:r>
      <w:proofErr w:type="spellEnd"/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able funding stream than the federal subsidy currently available to the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housing facilities and to leverage that funding stream to finance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infrastructure-level rehabilitation of the housing facilities. These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repairs not only will improve the physical integrity of the </w:t>
      </w:r>
      <w:proofErr w:type="spellStart"/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infrastruc</w:t>
      </w:r>
      <w:proofErr w:type="spellEnd"/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ture</w:t>
      </w:r>
      <w:proofErr w:type="spellEnd"/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, but also will result in a return on investment in the foul' of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energy consumption reduction, utility savings, and savings on emergency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maintenance </w:t>
      </w:r>
      <w:proofErr w:type="gramStart"/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In</w:t>
      </w:r>
      <w:proofErr w:type="gramEnd"/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addition, the bill will facilitate job creation and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improve environmental health, while preserving the </w:t>
      </w:r>
      <w:proofErr w:type="spellStart"/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peinianently</w:t>
      </w:r>
      <w:proofErr w:type="spellEnd"/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afforda</w:t>
      </w:r>
      <w:proofErr w:type="spellEnd"/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ble</w:t>
      </w:r>
      <w:proofErr w:type="spellEnd"/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character of the </w:t>
      </w:r>
      <w:proofErr w:type="gramStart"/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housing .</w:t>
      </w:r>
      <w:proofErr w:type="gramEnd"/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Trust will also create significant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economic activity through this unprecedented investment, which will help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the City and state recover from the economic and health crises brought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on by the COVID-19 pandemic.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This bill also grants the Trust the flexibility to utilize innovative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project delivery methods to accomplish these goals. The Trust's flexi-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bility</w:t>
      </w:r>
      <w:proofErr w:type="spellEnd"/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leveraging capital investment and in managing the </w:t>
      </w:r>
      <w:proofErr w:type="spellStart"/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rehabili</w:t>
      </w:r>
      <w:proofErr w:type="spellEnd"/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tation</w:t>
      </w:r>
      <w:proofErr w:type="spellEnd"/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these properties will result in renovations and repairs on a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much faster timeline than NYCHA residents could expect from the methods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available to NYCHA at present. Beyond the physical repairs to NYCHA's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housing facilities, this bill will make it possible to provide </w:t>
      </w:r>
      <w:proofErr w:type="spellStart"/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afforda</w:t>
      </w:r>
      <w:proofErr w:type="spellEnd"/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ble</w:t>
      </w:r>
      <w:proofErr w:type="spellEnd"/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homes that are decent, safe, and sanitary for hundreds of thousands</w:t>
      </w:r>
    </w:p>
    <w:p w:rsidR="00C7560C" w:rsidRPr="00C7560C" w:rsidRDefault="00C7560C" w:rsidP="00C7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560C">
        <w:rPr>
          <w:rFonts w:ascii="Courier New" w:eastAsia="Times New Roman" w:hAnsi="Courier New" w:cs="Courier New"/>
          <w:color w:val="000000"/>
          <w:sz w:val="20"/>
          <w:szCs w:val="20"/>
        </w:rPr>
        <w:t>of New Yorkers.</w:t>
      </w:r>
    </w:p>
    <w:p w:rsidR="0038751F" w:rsidRDefault="00C7560C"/>
    <w:sectPr w:rsidR="00387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0C"/>
    <w:rsid w:val="00190ABE"/>
    <w:rsid w:val="0029041C"/>
    <w:rsid w:val="00C7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8AC78-2620-4C5A-B267-5CA61C10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2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Housing Authority</Company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Honan, Brian</dc:creator>
  <cp:keywords/>
  <dc:description/>
  <cp:lastModifiedBy>Honan, Brian</cp:lastModifiedBy>
  <cp:revision>1</cp:revision>
  <dcterms:created xsi:type="dcterms:W3CDTF">2020-11-13T20:51:00Z</dcterms:created>
  <dcterms:modified xsi:type="dcterms:W3CDTF">2020-11-13T20:52:00Z</dcterms:modified>
</cp:coreProperties>
</file>